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0F2C" w14:textId="77777777" w:rsidR="00C93995" w:rsidRDefault="00C93995" w:rsidP="00CF3EC9">
      <w:pPr>
        <w:pStyle w:val="Titre1"/>
      </w:pPr>
      <w:bookmarkStart w:id="0" w:name="_Toc114935711"/>
    </w:p>
    <w:p w14:paraId="38816D0C" w14:textId="714BD728" w:rsidR="00CF3EC9" w:rsidRPr="00C93995" w:rsidRDefault="00CF3EC9" w:rsidP="00CF3EC9">
      <w:pPr>
        <w:pStyle w:val="Titre1"/>
        <w:rPr>
          <w:color w:val="404040"/>
          <w:lang w:val="en-US"/>
        </w:rPr>
      </w:pPr>
      <w:r w:rsidRPr="00C93995">
        <w:rPr>
          <w:lang w:val="en-US"/>
        </w:rPr>
        <w:t xml:space="preserve">PUBLICATIONS &gt; </w:t>
      </w:r>
      <w:r w:rsidR="0025460D" w:rsidRPr="00C93995">
        <w:rPr>
          <w:bdr w:val="none" w:sz="0" w:space="0" w:color="auto" w:frame="1"/>
          <w:lang w:val="en-US"/>
        </w:rPr>
        <w:t>WRITEN BY OUR MEMBERS</w:t>
      </w:r>
      <w:bookmarkEnd w:id="0"/>
    </w:p>
    <w:p w14:paraId="4BF634D0" w14:textId="0AC5A3B0" w:rsidR="00CF3EC9" w:rsidRPr="00C93995" w:rsidRDefault="0025460D" w:rsidP="00CF3EC9">
      <w:pPr>
        <w:pStyle w:val="Titre2"/>
        <w:rPr>
          <w:rFonts w:ascii="Open Sans" w:hAnsi="Open Sans" w:cs="Open Sans"/>
          <w:color w:val="777777"/>
          <w:sz w:val="21"/>
          <w:szCs w:val="21"/>
          <w:lang w:val="en-US"/>
        </w:rPr>
      </w:pPr>
      <w:bookmarkStart w:id="1" w:name="_Toc114935712"/>
      <w:r w:rsidRPr="00C93995">
        <w:rPr>
          <w:lang w:val="en-US"/>
        </w:rPr>
        <w:t>Page link</w:t>
      </w:r>
      <w:bookmarkEnd w:id="1"/>
    </w:p>
    <w:p w14:paraId="205F92D1" w14:textId="2CCC9B4F" w:rsidR="00CF3EC9" w:rsidRPr="00C93995" w:rsidRDefault="00000000" w:rsidP="00CF3EC9">
      <w:pPr>
        <w:pStyle w:val="NormalWeb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lang w:val="en-US"/>
        </w:rPr>
      </w:pPr>
      <w:hyperlink r:id="rId8" w:history="1">
        <w:r w:rsidR="0025460D" w:rsidRPr="00C93995">
          <w:rPr>
            <w:rStyle w:val="Lienhypertexte"/>
            <w:lang w:val="en-US"/>
          </w:rPr>
          <w:t>https://european-hrd-circle.org/written-by-our-members/</w:t>
        </w:r>
      </w:hyperlink>
    </w:p>
    <w:p w14:paraId="5BA9A4D6" w14:textId="7D0C05C7" w:rsidR="00EF2ED8" w:rsidRDefault="00CF3EC9" w:rsidP="00CF3EC9">
      <w:pPr>
        <w:pStyle w:val="Titre2"/>
      </w:pPr>
      <w:bookmarkStart w:id="2" w:name="_Toc114935713"/>
      <w:r>
        <w:t>Conten</w:t>
      </w:r>
      <w:r w:rsidR="0025460D">
        <w:t>t</w:t>
      </w:r>
      <w:bookmarkEnd w:id="2"/>
    </w:p>
    <w:p w14:paraId="16258B93" w14:textId="77777777" w:rsidR="00EF2ED8" w:rsidRPr="00EC5123" w:rsidRDefault="00EF2ED8" w:rsidP="00EF2ED8">
      <w:pPr>
        <w:pStyle w:val="NormalWeb"/>
        <w:spacing w:before="0" w:beforeAutospacing="0" w:after="0" w:afterAutospacing="0" w:line="398" w:lineRule="atLeast"/>
        <w:textAlignment w:val="baseline"/>
        <w:rPr>
          <w:rFonts w:asciiTheme="minorHAnsi" w:hAnsiTheme="minorHAnsi" w:cstheme="minorHAnsi"/>
          <w:color w:val="777777"/>
          <w:sz w:val="36"/>
          <w:szCs w:val="36"/>
        </w:rPr>
      </w:pPr>
      <w:r w:rsidRPr="00EC5123">
        <w:rPr>
          <w:rStyle w:val="lev"/>
          <w:rFonts w:asciiTheme="minorHAnsi" w:hAnsiTheme="minorHAnsi" w:cstheme="minorHAnsi"/>
          <w:color w:val="2E2E2E"/>
          <w:sz w:val="36"/>
          <w:szCs w:val="36"/>
          <w:bdr w:val="none" w:sz="0" w:space="0" w:color="auto" w:frame="1"/>
        </w:rPr>
        <w:t>Stephen BEVAN</w:t>
      </w:r>
    </w:p>
    <w:p w14:paraId="3968341C" w14:textId="77777777" w:rsidR="00EF2ED8" w:rsidRDefault="00000000">
      <w:pPr>
        <w:numPr>
          <w:ilvl w:val="0"/>
          <w:numId w:val="11"/>
        </w:numPr>
        <w:spacing w:after="0" w:line="240" w:lineRule="auto"/>
        <w:ind w:left="1284"/>
        <w:textAlignment w:val="baseline"/>
        <w:rPr>
          <w:sz w:val="21"/>
          <w:szCs w:val="21"/>
        </w:rPr>
      </w:pPr>
      <w:hyperlink r:id="rId9" w:history="1">
        <w:r w:rsidR="00EF2ED8" w:rsidRPr="00C93995">
          <w:rPr>
            <w:rStyle w:val="Lienhypertexte"/>
            <w:i/>
            <w:iCs/>
            <w:color w:val="2E2E2E"/>
            <w:sz w:val="21"/>
            <w:szCs w:val="21"/>
            <w:bdr w:val="none" w:sz="0" w:space="0" w:color="auto" w:frame="1"/>
            <w:lang w:val="en-US"/>
          </w:rPr>
          <w:t>What can we learn from HR’s emerging talent</w:t>
        </w:r>
      </w:hyperlink>
      <w:r w:rsidR="00EF2ED8" w:rsidRPr="00C93995">
        <w:rPr>
          <w:rStyle w:val="Accentuation"/>
          <w:sz w:val="21"/>
          <w:szCs w:val="21"/>
          <w:u w:val="single"/>
          <w:bdr w:val="none" w:sz="0" w:space="0" w:color="auto" w:frame="1"/>
          <w:lang w:val="en-US"/>
        </w:rPr>
        <w:t>?</w:t>
      </w:r>
      <w:r w:rsidR="00EF2ED8" w:rsidRPr="00C93995">
        <w:rPr>
          <w:sz w:val="21"/>
          <w:szCs w:val="21"/>
          <w:lang w:val="en-US"/>
        </w:rPr>
        <w:t> </w:t>
      </w:r>
      <w:r w:rsidR="00EF2ED8">
        <w:rPr>
          <w:sz w:val="21"/>
          <w:szCs w:val="21"/>
        </w:rPr>
        <w:t>(HR Magazine, July 13, 2016)</w:t>
      </w:r>
    </w:p>
    <w:p w14:paraId="441641F4" w14:textId="77777777" w:rsidR="00EF2ED8" w:rsidRPr="00EC5123" w:rsidRDefault="00EF2ED8" w:rsidP="00EF2ED8">
      <w:pPr>
        <w:pStyle w:val="NormalWeb"/>
        <w:spacing w:before="0" w:beforeAutospacing="0" w:after="0" w:afterAutospacing="0" w:line="398" w:lineRule="atLeast"/>
        <w:textAlignment w:val="baseline"/>
        <w:rPr>
          <w:rFonts w:asciiTheme="minorHAnsi" w:hAnsiTheme="minorHAnsi" w:cstheme="minorHAnsi"/>
          <w:color w:val="777777"/>
          <w:sz w:val="36"/>
          <w:szCs w:val="36"/>
        </w:rPr>
      </w:pPr>
      <w:r w:rsidRPr="00EC5123">
        <w:rPr>
          <w:rStyle w:val="lev"/>
          <w:rFonts w:asciiTheme="minorHAnsi" w:hAnsiTheme="minorHAnsi" w:cstheme="minorHAnsi"/>
          <w:color w:val="2E2E2E"/>
          <w:sz w:val="36"/>
          <w:szCs w:val="36"/>
          <w:bdr w:val="none" w:sz="0" w:space="0" w:color="auto" w:frame="1"/>
        </w:rPr>
        <w:t>Alain OUMEDDOUR</w:t>
      </w:r>
    </w:p>
    <w:p w14:paraId="24ED0562" w14:textId="77777777" w:rsidR="00EF2ED8" w:rsidRDefault="00EF2ED8">
      <w:pPr>
        <w:numPr>
          <w:ilvl w:val="0"/>
          <w:numId w:val="12"/>
        </w:numPr>
        <w:spacing w:after="0" w:line="240" w:lineRule="auto"/>
        <w:ind w:left="1284"/>
        <w:textAlignment w:val="baseline"/>
        <w:rPr>
          <w:sz w:val="21"/>
          <w:szCs w:val="21"/>
        </w:rPr>
      </w:pPr>
      <w:r>
        <w:rPr>
          <w:rStyle w:val="Accentuation"/>
          <w:sz w:val="21"/>
          <w:szCs w:val="21"/>
          <w:u w:val="single"/>
          <w:bdr w:val="none" w:sz="0" w:space="0" w:color="auto" w:frame="1"/>
        </w:rPr>
        <w:t>Le management transversal </w:t>
      </w:r>
      <w:r>
        <w:rPr>
          <w:sz w:val="21"/>
          <w:szCs w:val="21"/>
        </w:rPr>
        <w:t>(Cahiers de Cap Gemini, 1995)</w:t>
      </w:r>
    </w:p>
    <w:p w14:paraId="3E86A683" w14:textId="48DC6EFD" w:rsidR="00EF2ED8" w:rsidRDefault="00EF2ED8" w:rsidP="00EC5123">
      <w:pPr>
        <w:pStyle w:val="NormalWeb"/>
        <w:spacing w:before="0" w:beforeAutospacing="0" w:after="300" w:afterAutospacing="0" w:line="398" w:lineRule="atLeast"/>
        <w:textAlignment w:val="baseline"/>
        <w:rPr>
          <w:rStyle w:val="lev"/>
          <w:rFonts w:asciiTheme="minorHAnsi" w:hAnsiTheme="minorHAnsi" w:cstheme="minorHAnsi"/>
          <w:color w:val="2E2E2E"/>
          <w:sz w:val="36"/>
          <w:szCs w:val="36"/>
          <w:bdr w:val="none" w:sz="0" w:space="0" w:color="auto" w:frame="1"/>
        </w:rPr>
      </w:pPr>
      <w:r w:rsidRPr="00EC5123">
        <w:rPr>
          <w:rStyle w:val="lev"/>
          <w:rFonts w:asciiTheme="minorHAnsi" w:hAnsiTheme="minorHAnsi" w:cstheme="minorHAnsi"/>
          <w:color w:val="2E2E2E"/>
          <w:sz w:val="36"/>
          <w:szCs w:val="36"/>
          <w:bdr w:val="none" w:sz="0" w:space="0" w:color="auto" w:frame="1"/>
        </w:rPr>
        <w:t>Marianne LAIGNEAU</w:t>
      </w:r>
    </w:p>
    <w:p w14:paraId="569DF443" w14:textId="4B9ABD6C" w:rsidR="00C93995" w:rsidRPr="00EC5123" w:rsidRDefault="00C93995" w:rsidP="00EC5123">
      <w:pPr>
        <w:pStyle w:val="NormalWeb"/>
        <w:spacing w:before="0" w:beforeAutospacing="0" w:after="300" w:afterAutospacing="0" w:line="398" w:lineRule="atLeast"/>
        <w:textAlignment w:val="baseline"/>
        <w:rPr>
          <w:rFonts w:asciiTheme="minorHAnsi" w:hAnsiTheme="minorHAnsi" w:cstheme="minorHAnsi"/>
          <w:color w:val="777777"/>
        </w:rPr>
      </w:pPr>
      <w:r w:rsidRPr="00EC5123">
        <w:rPr>
          <w:rFonts w:asciiTheme="minorHAnsi" w:hAnsiTheme="minorHAnsi" w:cstheme="minorHAnsi"/>
          <w:i/>
          <w:iCs/>
          <w:noProof/>
          <w:color w:val="777777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 wp14:anchorId="59E777DB" wp14:editId="496A6167">
            <wp:simplePos x="0" y="0"/>
            <wp:positionH relativeFrom="column">
              <wp:posOffset>52705</wp:posOffset>
            </wp:positionH>
            <wp:positionV relativeFrom="paragraph">
              <wp:posOffset>336261</wp:posOffset>
            </wp:positionV>
            <wp:extent cx="1152525" cy="1714500"/>
            <wp:effectExtent l="0" t="0" r="3175" b="0"/>
            <wp:wrapTight wrapText="bothSides">
              <wp:wrapPolygon edited="0">
                <wp:start x="0" y="0"/>
                <wp:lineTo x="0" y="21440"/>
                <wp:lineTo x="21421" y="21440"/>
                <wp:lineTo x="21421" y="0"/>
                <wp:lineTo x="0" y="0"/>
              </wp:wrapPolygon>
            </wp:wrapTight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AEB353" w14:textId="77777777" w:rsidR="00EF2ED8" w:rsidRDefault="00EF2ED8">
      <w:pPr>
        <w:numPr>
          <w:ilvl w:val="0"/>
          <w:numId w:val="13"/>
        </w:numPr>
        <w:spacing w:after="0" w:line="240" w:lineRule="auto"/>
        <w:ind w:left="1284"/>
        <w:textAlignment w:val="baseline"/>
        <w:rPr>
          <w:sz w:val="21"/>
          <w:szCs w:val="21"/>
        </w:rPr>
      </w:pPr>
      <w:r>
        <w:rPr>
          <w:rStyle w:val="Accentuation"/>
          <w:sz w:val="21"/>
          <w:szCs w:val="21"/>
          <w:u w:val="single"/>
          <w:bdr w:val="none" w:sz="0" w:space="0" w:color="auto" w:frame="1"/>
        </w:rPr>
        <w:t>Regards de femmes DRH sur un monde en mutation</w:t>
      </w:r>
      <w:r>
        <w:rPr>
          <w:rStyle w:val="Accentuation"/>
          <w:sz w:val="21"/>
          <w:szCs w:val="21"/>
          <w:bdr w:val="none" w:sz="0" w:space="0" w:color="auto" w:frame="1"/>
        </w:rPr>
        <w:t xml:space="preserve">, </w:t>
      </w:r>
      <w:proofErr w:type="gramStart"/>
      <w:r>
        <w:rPr>
          <w:rStyle w:val="Accentuation"/>
          <w:sz w:val="21"/>
          <w:szCs w:val="21"/>
          <w:bdr w:val="none" w:sz="0" w:space="0" w:color="auto" w:frame="1"/>
        </w:rPr>
        <w:t>Collectif  (</w:t>
      </w:r>
      <w:proofErr w:type="gramEnd"/>
      <w:r>
        <w:rPr>
          <w:rStyle w:val="Accentuation"/>
          <w:sz w:val="21"/>
          <w:szCs w:val="21"/>
          <w:bdr w:val="none" w:sz="0" w:space="0" w:color="auto" w:frame="1"/>
        </w:rPr>
        <w:t>Pearson)</w:t>
      </w:r>
    </w:p>
    <w:p w14:paraId="1F2258C9" w14:textId="77777777" w:rsidR="00EF2ED8" w:rsidRDefault="00EF2ED8" w:rsidP="00EF2ED8">
      <w:pPr>
        <w:pStyle w:val="NormalWeb"/>
        <w:spacing w:before="0" w:beforeAutospacing="0" w:after="300" w:afterAutospacing="0" w:line="398" w:lineRule="atLeast"/>
        <w:textAlignment w:val="baseline"/>
        <w:rPr>
          <w:color w:val="777777"/>
        </w:rPr>
      </w:pPr>
      <w:r>
        <w:rPr>
          <w:color w:val="777777"/>
        </w:rPr>
        <w:t> </w:t>
      </w:r>
    </w:p>
    <w:p w14:paraId="03B4E480" w14:textId="77777777" w:rsidR="00EF2ED8" w:rsidRDefault="00EF2ED8" w:rsidP="00EF2ED8">
      <w:pPr>
        <w:pStyle w:val="NormalWeb"/>
        <w:spacing w:before="0" w:beforeAutospacing="0" w:after="300" w:afterAutospacing="0" w:line="398" w:lineRule="atLeast"/>
        <w:textAlignment w:val="baseline"/>
        <w:rPr>
          <w:color w:val="777777"/>
        </w:rPr>
      </w:pPr>
      <w:r>
        <w:rPr>
          <w:color w:val="777777"/>
        </w:rPr>
        <w:t> </w:t>
      </w:r>
    </w:p>
    <w:p w14:paraId="4DAEAEEF" w14:textId="61438B5B" w:rsidR="00EF2ED8" w:rsidRDefault="00EF2ED8" w:rsidP="00EF2ED8">
      <w:pPr>
        <w:pStyle w:val="NormalWeb"/>
        <w:spacing w:before="0" w:beforeAutospacing="0" w:after="300" w:afterAutospacing="0" w:line="398" w:lineRule="atLeast"/>
        <w:textAlignment w:val="baseline"/>
        <w:rPr>
          <w:color w:val="777777"/>
        </w:rPr>
      </w:pPr>
    </w:p>
    <w:p w14:paraId="7745FDB1" w14:textId="77777777" w:rsidR="00EC5123" w:rsidRDefault="00EC5123" w:rsidP="00EF2ED8">
      <w:pPr>
        <w:pStyle w:val="NormalWeb"/>
        <w:spacing w:before="0" w:beforeAutospacing="0" w:after="300" w:afterAutospacing="0" w:line="398" w:lineRule="atLeast"/>
        <w:textAlignment w:val="baseline"/>
        <w:rPr>
          <w:color w:val="777777"/>
        </w:rPr>
      </w:pPr>
    </w:p>
    <w:p w14:paraId="7A061E70" w14:textId="559747DA" w:rsidR="00EF2ED8" w:rsidRPr="00EC5123" w:rsidRDefault="00EF2ED8" w:rsidP="00EF2ED8">
      <w:pPr>
        <w:pStyle w:val="NormalWeb"/>
        <w:spacing w:before="0" w:beforeAutospacing="0" w:after="0" w:afterAutospacing="0" w:line="398" w:lineRule="atLeast"/>
        <w:textAlignment w:val="baseline"/>
        <w:rPr>
          <w:rFonts w:asciiTheme="minorHAnsi" w:hAnsiTheme="minorHAnsi" w:cstheme="minorHAnsi"/>
          <w:color w:val="777777"/>
          <w:sz w:val="36"/>
          <w:szCs w:val="36"/>
        </w:rPr>
      </w:pPr>
      <w:r w:rsidRPr="00EC5123">
        <w:rPr>
          <w:rStyle w:val="lev"/>
          <w:rFonts w:asciiTheme="minorHAnsi" w:hAnsiTheme="minorHAnsi" w:cstheme="minorHAnsi"/>
          <w:color w:val="2E2E2E"/>
          <w:sz w:val="36"/>
          <w:szCs w:val="36"/>
          <w:bdr w:val="none" w:sz="0" w:space="0" w:color="auto" w:frame="1"/>
        </w:rPr>
        <w:t>Xavier BROSETA</w:t>
      </w:r>
    </w:p>
    <w:p w14:paraId="57CAA66C" w14:textId="27AC4FBD" w:rsidR="00EF2ED8" w:rsidRPr="00EC5123" w:rsidRDefault="00EC5123">
      <w:pPr>
        <w:pStyle w:val="NormalWeb"/>
        <w:numPr>
          <w:ilvl w:val="0"/>
          <w:numId w:val="14"/>
        </w:numPr>
        <w:spacing w:before="0" w:beforeAutospacing="0" w:after="0" w:afterAutospacing="0" w:line="398" w:lineRule="atLeast"/>
        <w:ind w:left="1284"/>
        <w:textAlignment w:val="baseline"/>
        <w:rPr>
          <w:rFonts w:asciiTheme="minorHAnsi" w:hAnsiTheme="minorHAnsi" w:cstheme="minorHAnsi"/>
        </w:rPr>
      </w:pPr>
      <w:r w:rsidRPr="00EC512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04BB0815" wp14:editId="7F65037B">
            <wp:simplePos x="0" y="0"/>
            <wp:positionH relativeFrom="column">
              <wp:posOffset>119380</wp:posOffset>
            </wp:positionH>
            <wp:positionV relativeFrom="paragraph">
              <wp:posOffset>90805</wp:posOffset>
            </wp:positionV>
            <wp:extent cx="1143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ight>
            <wp:docPr id="7" name="Image 7" descr="Une image contenant texte, personne, joueur, oran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, personne, joueur, orang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2ED8" w:rsidRPr="00EC5123">
        <w:rPr>
          <w:rStyle w:val="Accentuation"/>
          <w:rFonts w:asciiTheme="minorHAnsi" w:hAnsiTheme="minorHAnsi" w:cstheme="minorHAnsi"/>
          <w:u w:val="single"/>
          <w:bdr w:val="none" w:sz="0" w:space="0" w:color="auto" w:frame="1"/>
        </w:rPr>
        <w:t>Le management des seniors : Les dernières mesures pour l’emploi des seniors Collectif</w:t>
      </w:r>
      <w:r w:rsidR="00EF2ED8" w:rsidRPr="00EC5123">
        <w:rPr>
          <w:rFonts w:asciiTheme="minorHAnsi" w:hAnsiTheme="minorHAnsi" w:cstheme="minorHAnsi"/>
        </w:rPr>
        <w:t> (Eyrolles)</w:t>
      </w:r>
    </w:p>
    <w:p w14:paraId="145F6144" w14:textId="77777777" w:rsidR="00EF2ED8" w:rsidRDefault="00EF2ED8" w:rsidP="00EF2ED8">
      <w:pPr>
        <w:pStyle w:val="NormalWeb"/>
        <w:spacing w:before="0" w:beforeAutospacing="0" w:after="300" w:afterAutospacing="0" w:line="398" w:lineRule="atLeast"/>
        <w:textAlignment w:val="baseline"/>
        <w:rPr>
          <w:color w:val="777777"/>
        </w:rPr>
      </w:pPr>
      <w:r>
        <w:rPr>
          <w:color w:val="777777"/>
        </w:rPr>
        <w:t> </w:t>
      </w:r>
    </w:p>
    <w:p w14:paraId="2A2333FD" w14:textId="77777777" w:rsidR="00EF2ED8" w:rsidRDefault="00EF2ED8" w:rsidP="00EF2ED8">
      <w:pPr>
        <w:pStyle w:val="NormalWeb"/>
        <w:spacing w:before="0" w:beforeAutospacing="0" w:after="300" w:afterAutospacing="0" w:line="398" w:lineRule="atLeast"/>
        <w:textAlignment w:val="baseline"/>
        <w:rPr>
          <w:color w:val="777777"/>
        </w:rPr>
      </w:pPr>
    </w:p>
    <w:p w14:paraId="5EE0892C" w14:textId="77777777" w:rsidR="00EC5123" w:rsidRDefault="00EC5123" w:rsidP="00EC5123">
      <w:pPr>
        <w:pStyle w:val="Titre2"/>
        <w:spacing w:before="0" w:beforeAutospacing="0" w:after="0" w:afterAutospacing="0" w:line="312" w:lineRule="atLeast"/>
        <w:rPr>
          <w:caps/>
          <w:color w:val="404040"/>
          <w:sz w:val="45"/>
          <w:szCs w:val="45"/>
        </w:rPr>
      </w:pPr>
    </w:p>
    <w:p w14:paraId="5058E6DB" w14:textId="77777777" w:rsidR="00EC5123" w:rsidRDefault="00EC5123">
      <w:pPr>
        <w:rPr>
          <w:rFonts w:ascii="Times New Roman" w:eastAsia="Times New Roman" w:hAnsi="Times New Roman" w:cs="Times New Roman"/>
          <w:b/>
          <w:bCs/>
          <w:caps/>
          <w:color w:val="404040"/>
          <w:sz w:val="45"/>
          <w:szCs w:val="45"/>
          <w:lang w:eastAsia="fr-FR"/>
        </w:rPr>
      </w:pPr>
      <w:r>
        <w:rPr>
          <w:caps/>
          <w:color w:val="404040"/>
          <w:sz w:val="45"/>
          <w:szCs w:val="45"/>
        </w:rPr>
        <w:br w:type="page"/>
      </w:r>
    </w:p>
    <w:p w14:paraId="57857464" w14:textId="23B79A3F" w:rsidR="00EF2ED8" w:rsidRPr="006F55C1" w:rsidRDefault="00EC5123" w:rsidP="006F55C1">
      <w:r w:rsidRPr="00EC5123">
        <w:rPr>
          <w:i/>
          <w:iCs/>
          <w:caps/>
          <w:noProof/>
          <w:color w:val="404040"/>
          <w:sz w:val="45"/>
          <w:szCs w:val="45"/>
          <w:bdr w:val="none" w:sz="0" w:space="0" w:color="auto" w:frame="1"/>
        </w:rPr>
        <w:lastRenderedPageBreak/>
        <w:drawing>
          <wp:anchor distT="0" distB="0" distL="114300" distR="114300" simplePos="0" relativeHeight="251663360" behindDoc="1" locked="0" layoutInCell="1" allowOverlap="1" wp14:anchorId="1061FC9C" wp14:editId="49E88790">
            <wp:simplePos x="0" y="0"/>
            <wp:positionH relativeFrom="column">
              <wp:posOffset>-175895</wp:posOffset>
            </wp:positionH>
            <wp:positionV relativeFrom="paragraph">
              <wp:posOffset>360045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2ED8" w:rsidRPr="006F55C1">
        <w:t>Hervé BORENSZTEJN</w:t>
      </w:r>
    </w:p>
    <w:p w14:paraId="12038300" w14:textId="16114431" w:rsidR="00EC5123" w:rsidRDefault="00EC5123" w:rsidP="00EC5123">
      <w:pPr>
        <w:pStyle w:val="Titre2"/>
        <w:spacing w:before="0" w:beforeAutospacing="0" w:after="0" w:afterAutospacing="0" w:line="312" w:lineRule="atLeast"/>
        <w:rPr>
          <w:color w:val="777777"/>
        </w:rPr>
      </w:pPr>
    </w:p>
    <w:p w14:paraId="35CF10DF" w14:textId="1C0EEC05" w:rsidR="00EF2ED8" w:rsidRPr="00C93995" w:rsidRDefault="00EF2ED8">
      <w:pPr>
        <w:numPr>
          <w:ilvl w:val="0"/>
          <w:numId w:val="15"/>
        </w:numPr>
        <w:spacing w:after="0" w:line="240" w:lineRule="auto"/>
        <w:ind w:left="1284"/>
        <w:textAlignment w:val="baseline"/>
        <w:rPr>
          <w:sz w:val="21"/>
          <w:szCs w:val="21"/>
          <w:lang w:val="en-US"/>
        </w:rPr>
      </w:pPr>
      <w:r w:rsidRPr="00C93995">
        <w:rPr>
          <w:sz w:val="21"/>
          <w:szCs w:val="21"/>
          <w:u w:val="single"/>
          <w:bdr w:val="none" w:sz="0" w:space="0" w:color="auto" w:frame="1"/>
          <w:lang w:val="en-US"/>
        </w:rPr>
        <w:t xml:space="preserve">Growing Talent: </w:t>
      </w:r>
      <w:proofErr w:type="gramStart"/>
      <w:r w:rsidRPr="00C93995">
        <w:rPr>
          <w:sz w:val="21"/>
          <w:szCs w:val="21"/>
          <w:u w:val="single"/>
          <w:bdr w:val="none" w:sz="0" w:space="0" w:color="auto" w:frame="1"/>
          <w:lang w:val="en-US"/>
        </w:rPr>
        <w:t>a</w:t>
      </w:r>
      <w:proofErr w:type="gramEnd"/>
      <w:r w:rsidRPr="00C93995">
        <w:rPr>
          <w:sz w:val="21"/>
          <w:szCs w:val="21"/>
          <w:u w:val="single"/>
          <w:bdr w:val="none" w:sz="0" w:space="0" w:color="auto" w:frame="1"/>
          <w:lang w:val="en-US"/>
        </w:rPr>
        <w:t xml:space="preserve"> Corporate Duty</w:t>
      </w:r>
      <w:r w:rsidRPr="00C93995">
        <w:rPr>
          <w:sz w:val="21"/>
          <w:szCs w:val="21"/>
          <w:lang w:val="en-US"/>
        </w:rPr>
        <w:t> (Marshall Cavendish – 2010)</w:t>
      </w:r>
    </w:p>
    <w:p w14:paraId="63C70E1B" w14:textId="15D9F8D6" w:rsidR="00EF2ED8" w:rsidRPr="00C93995" w:rsidRDefault="00EF2ED8" w:rsidP="00EF2ED8">
      <w:pPr>
        <w:pStyle w:val="NormalWeb"/>
        <w:spacing w:before="0" w:beforeAutospacing="0" w:after="300" w:afterAutospacing="0" w:line="398" w:lineRule="atLeast"/>
        <w:textAlignment w:val="baseline"/>
        <w:rPr>
          <w:color w:val="777777"/>
          <w:lang w:val="en-US"/>
        </w:rPr>
      </w:pPr>
      <w:r w:rsidRPr="00C93995">
        <w:rPr>
          <w:color w:val="777777"/>
          <w:lang w:val="en-US"/>
        </w:rPr>
        <w:t> </w:t>
      </w:r>
    </w:p>
    <w:p w14:paraId="66750C81" w14:textId="77777777" w:rsidR="00EF2ED8" w:rsidRPr="00C93995" w:rsidRDefault="00EF2ED8" w:rsidP="00EF2ED8">
      <w:pPr>
        <w:pStyle w:val="NormalWeb"/>
        <w:spacing w:before="0" w:beforeAutospacing="0" w:after="300" w:afterAutospacing="0" w:line="398" w:lineRule="atLeast"/>
        <w:textAlignment w:val="baseline"/>
        <w:rPr>
          <w:color w:val="777777"/>
          <w:lang w:val="en-US"/>
        </w:rPr>
      </w:pPr>
    </w:p>
    <w:p w14:paraId="336DA3E1" w14:textId="77777777" w:rsidR="00EF2ED8" w:rsidRPr="00C93995" w:rsidRDefault="00EF2ED8" w:rsidP="00EF2ED8">
      <w:pPr>
        <w:pStyle w:val="NormalWeb"/>
        <w:spacing w:before="0" w:beforeAutospacing="0" w:after="300" w:afterAutospacing="0" w:line="398" w:lineRule="atLeast"/>
        <w:textAlignment w:val="baseline"/>
        <w:rPr>
          <w:color w:val="777777"/>
          <w:lang w:val="en-US"/>
        </w:rPr>
      </w:pPr>
    </w:p>
    <w:p w14:paraId="1034C19D" w14:textId="77777777" w:rsidR="00EF2ED8" w:rsidRPr="00C93995" w:rsidRDefault="00EF2ED8" w:rsidP="00EF2ED8">
      <w:pPr>
        <w:pStyle w:val="NormalWeb"/>
        <w:spacing w:before="0" w:beforeAutospacing="0" w:after="300" w:afterAutospacing="0" w:line="398" w:lineRule="atLeast"/>
        <w:textAlignment w:val="baseline"/>
        <w:rPr>
          <w:color w:val="777777"/>
          <w:lang w:val="en-US"/>
        </w:rPr>
      </w:pPr>
    </w:p>
    <w:p w14:paraId="52F45377" w14:textId="77777777" w:rsidR="00EF2ED8" w:rsidRPr="00C93995" w:rsidRDefault="00EF2ED8" w:rsidP="00EF2ED8">
      <w:pPr>
        <w:pStyle w:val="NormalWeb"/>
        <w:spacing w:before="0" w:beforeAutospacing="0" w:after="0" w:afterAutospacing="0" w:line="398" w:lineRule="atLeast"/>
        <w:textAlignment w:val="baseline"/>
        <w:rPr>
          <w:rFonts w:asciiTheme="minorHAnsi" w:hAnsiTheme="minorHAnsi" w:cstheme="minorHAnsi"/>
          <w:color w:val="777777"/>
          <w:sz w:val="36"/>
          <w:szCs w:val="36"/>
          <w:lang w:val="en-US"/>
        </w:rPr>
      </w:pPr>
      <w:r w:rsidRPr="00C93995">
        <w:rPr>
          <w:rStyle w:val="lev"/>
          <w:rFonts w:asciiTheme="minorHAnsi" w:hAnsiTheme="minorHAnsi" w:cstheme="minorHAnsi"/>
          <w:color w:val="2E2E2E"/>
          <w:sz w:val="36"/>
          <w:szCs w:val="36"/>
          <w:bdr w:val="none" w:sz="0" w:space="0" w:color="auto" w:frame="1"/>
          <w:lang w:val="en-US"/>
        </w:rPr>
        <w:t>Yves BAROU</w:t>
      </w:r>
    </w:p>
    <w:p w14:paraId="3CE92F51" w14:textId="67B6203D" w:rsidR="00EF2ED8" w:rsidRPr="00C93995" w:rsidRDefault="00EF2ED8" w:rsidP="00EF2ED8">
      <w:pPr>
        <w:shd w:val="clear" w:color="auto" w:fill="FFFFFF"/>
        <w:spacing w:after="300" w:line="398" w:lineRule="atLeast"/>
        <w:textAlignment w:val="baseline"/>
        <w:rPr>
          <w:rFonts w:eastAsia="Times New Roman" w:cstheme="minorHAnsi"/>
          <w:sz w:val="24"/>
          <w:szCs w:val="24"/>
          <w:lang w:val="en-US" w:eastAsia="fr-FR"/>
        </w:rPr>
      </w:pPr>
      <w:r w:rsidRPr="00C93995">
        <w:rPr>
          <w:rFonts w:eastAsia="Times New Roman" w:cstheme="minorHAnsi"/>
          <w:sz w:val="24"/>
          <w:szCs w:val="24"/>
          <w:lang w:val="en-US" w:eastAsia="fr-FR"/>
        </w:rPr>
        <w:t xml:space="preserve">Articles </w:t>
      </w:r>
      <w:r w:rsidR="00B611C2" w:rsidRPr="00C93995">
        <w:rPr>
          <w:rFonts w:eastAsia="Times New Roman" w:cstheme="minorHAnsi"/>
          <w:sz w:val="24"/>
          <w:szCs w:val="24"/>
          <w:lang w:val="en-US" w:eastAsia="fr-FR"/>
        </w:rPr>
        <w:t>for</w:t>
      </w:r>
      <w:r w:rsidRPr="00C93995">
        <w:rPr>
          <w:rFonts w:eastAsia="Times New Roman" w:cstheme="minorHAnsi"/>
          <w:sz w:val="24"/>
          <w:szCs w:val="24"/>
          <w:lang w:val="en-US" w:eastAsia="fr-FR"/>
        </w:rPr>
        <w:t xml:space="preserve"> Policy </w:t>
      </w:r>
      <w:proofErr w:type="gramStart"/>
      <w:r w:rsidRPr="00C93995">
        <w:rPr>
          <w:rFonts w:eastAsia="Times New Roman" w:cstheme="minorHAnsi"/>
          <w:sz w:val="24"/>
          <w:szCs w:val="24"/>
          <w:lang w:val="en-US" w:eastAsia="fr-FR"/>
        </w:rPr>
        <w:t>Network :</w:t>
      </w:r>
      <w:proofErr w:type="gramEnd"/>
    </w:p>
    <w:p w14:paraId="732BA3A1" w14:textId="77777777" w:rsidR="00EF2ED8" w:rsidRPr="00C93995" w:rsidRDefault="00EF2ED8">
      <w:pPr>
        <w:numPr>
          <w:ilvl w:val="0"/>
          <w:numId w:val="16"/>
        </w:numPr>
        <w:spacing w:after="0" w:line="240" w:lineRule="auto"/>
        <w:ind w:left="1284"/>
        <w:textAlignment w:val="baseline"/>
        <w:rPr>
          <w:sz w:val="21"/>
          <w:szCs w:val="21"/>
          <w:lang w:val="en-US"/>
        </w:rPr>
      </w:pPr>
      <w:r w:rsidRPr="00C93995">
        <w:rPr>
          <w:rStyle w:val="Accentuation"/>
          <w:sz w:val="21"/>
          <w:szCs w:val="21"/>
          <w:u w:val="single"/>
          <w:bdr w:val="none" w:sz="0" w:space="0" w:color="auto" w:frame="1"/>
          <w:lang w:val="en-US"/>
        </w:rPr>
        <w:t>Letter from the frontline</w:t>
      </w:r>
      <w:r w:rsidRPr="00C93995">
        <w:rPr>
          <w:sz w:val="21"/>
          <w:szCs w:val="21"/>
          <w:lang w:val="en-US"/>
        </w:rPr>
        <w:t xml:space="preserve"> (2001) Progressive Politics Vol 1.1 by Bill Clinton, Pierre Moscovici, Anthony Giddens, Francesco </w:t>
      </w:r>
      <w:proofErr w:type="spellStart"/>
      <w:r w:rsidRPr="00C93995">
        <w:rPr>
          <w:sz w:val="21"/>
          <w:szCs w:val="21"/>
          <w:lang w:val="en-US"/>
        </w:rPr>
        <w:t>Rutelli</w:t>
      </w:r>
      <w:proofErr w:type="spellEnd"/>
      <w:r w:rsidRPr="00C93995">
        <w:rPr>
          <w:sz w:val="21"/>
          <w:szCs w:val="21"/>
          <w:lang w:val="en-US"/>
        </w:rPr>
        <w:t xml:space="preserve">, Philip Gould, Pascal Lamy &amp; </w:t>
      </w:r>
      <w:proofErr w:type="spellStart"/>
      <w:r w:rsidRPr="00C93995">
        <w:rPr>
          <w:sz w:val="21"/>
          <w:szCs w:val="21"/>
          <w:lang w:val="en-US"/>
        </w:rPr>
        <w:t>Zaki</w:t>
      </w:r>
      <w:proofErr w:type="spellEnd"/>
      <w:r w:rsidRPr="00C93995">
        <w:rPr>
          <w:sz w:val="21"/>
          <w:szCs w:val="21"/>
          <w:lang w:val="en-US"/>
        </w:rPr>
        <w:t xml:space="preserve"> </w:t>
      </w:r>
      <w:proofErr w:type="spellStart"/>
      <w:r w:rsidRPr="00C93995">
        <w:rPr>
          <w:sz w:val="21"/>
          <w:szCs w:val="21"/>
          <w:lang w:val="en-US"/>
        </w:rPr>
        <w:t>Laidi</w:t>
      </w:r>
      <w:proofErr w:type="spellEnd"/>
      <w:r w:rsidRPr="00C93995">
        <w:rPr>
          <w:sz w:val="21"/>
          <w:szCs w:val="21"/>
          <w:lang w:val="en-US"/>
        </w:rPr>
        <w:t xml:space="preserve"> (Policy Network)</w:t>
      </w:r>
    </w:p>
    <w:p w14:paraId="6C315E36" w14:textId="77777777" w:rsidR="00EF2ED8" w:rsidRPr="00C93995" w:rsidRDefault="00EF2ED8">
      <w:pPr>
        <w:numPr>
          <w:ilvl w:val="0"/>
          <w:numId w:val="16"/>
        </w:numPr>
        <w:spacing w:after="0" w:line="240" w:lineRule="auto"/>
        <w:ind w:left="1284"/>
        <w:textAlignment w:val="baseline"/>
        <w:rPr>
          <w:sz w:val="21"/>
          <w:szCs w:val="21"/>
          <w:lang w:val="en-US"/>
        </w:rPr>
      </w:pPr>
      <w:r w:rsidRPr="00C93995">
        <w:rPr>
          <w:rStyle w:val="Accentuation"/>
          <w:sz w:val="21"/>
          <w:szCs w:val="21"/>
          <w:u w:val="single"/>
          <w:bdr w:val="none" w:sz="0" w:space="0" w:color="auto" w:frame="1"/>
          <w:lang w:val="en-US"/>
        </w:rPr>
        <w:t>Towards a Better Work-life Balance</w:t>
      </w:r>
      <w:r w:rsidRPr="00C93995">
        <w:rPr>
          <w:sz w:val="21"/>
          <w:szCs w:val="21"/>
          <w:u w:val="single"/>
          <w:bdr w:val="none" w:sz="0" w:space="0" w:color="auto" w:frame="1"/>
          <w:lang w:val="en-US"/>
        </w:rPr>
        <w:t> </w:t>
      </w:r>
      <w:r w:rsidRPr="00C93995">
        <w:rPr>
          <w:sz w:val="21"/>
          <w:szCs w:val="21"/>
          <w:lang w:val="en-US"/>
        </w:rPr>
        <w:t>by </w:t>
      </w:r>
      <w:r w:rsidRPr="00C93995">
        <w:rPr>
          <w:rStyle w:val="Accentuation"/>
          <w:sz w:val="21"/>
          <w:szCs w:val="21"/>
          <w:bdr w:val="none" w:sz="0" w:space="0" w:color="auto" w:frame="1"/>
          <w:lang w:val="en-US"/>
        </w:rPr>
        <w:t>(Policy Network – 2003)</w:t>
      </w:r>
    </w:p>
    <w:p w14:paraId="3CF81ECD" w14:textId="77777777" w:rsidR="00EF2ED8" w:rsidRPr="0037178E" w:rsidRDefault="00EF2ED8" w:rsidP="00EF2ED8">
      <w:pPr>
        <w:pStyle w:val="NormalWeb"/>
        <w:spacing w:before="0" w:beforeAutospacing="0" w:after="300" w:afterAutospacing="0" w:line="398" w:lineRule="atLeast"/>
        <w:textAlignment w:val="baseline"/>
        <w:rPr>
          <w:rFonts w:asciiTheme="minorHAnsi" w:hAnsiTheme="minorHAnsi" w:cstheme="minorHAnsi"/>
        </w:rPr>
      </w:pPr>
      <w:proofErr w:type="gramStart"/>
      <w:r w:rsidRPr="0037178E">
        <w:rPr>
          <w:rFonts w:asciiTheme="minorHAnsi" w:hAnsiTheme="minorHAnsi" w:cstheme="minorHAnsi"/>
        </w:rPr>
        <w:t>Livres:</w:t>
      </w:r>
      <w:proofErr w:type="gramEnd"/>
    </w:p>
    <w:p w14:paraId="15C26894" w14:textId="67F13FFB" w:rsidR="00EF2ED8" w:rsidRDefault="00EF2ED8">
      <w:pPr>
        <w:numPr>
          <w:ilvl w:val="0"/>
          <w:numId w:val="17"/>
        </w:numPr>
        <w:spacing w:after="0" w:line="240" w:lineRule="auto"/>
        <w:ind w:left="1284"/>
        <w:textAlignment w:val="baseline"/>
        <w:rPr>
          <w:sz w:val="21"/>
          <w:szCs w:val="21"/>
        </w:rPr>
      </w:pPr>
      <w:r>
        <w:rPr>
          <w:rStyle w:val="Accentuation"/>
          <w:sz w:val="21"/>
          <w:szCs w:val="21"/>
          <w:bdr w:val="none" w:sz="0" w:space="0" w:color="auto" w:frame="1"/>
        </w:rPr>
        <w:t xml:space="preserve">Le </w:t>
      </w:r>
      <w:r w:rsidR="001173FC">
        <w:rPr>
          <w:rStyle w:val="Accentuation"/>
          <w:sz w:val="21"/>
          <w:szCs w:val="21"/>
          <w:bdr w:val="none" w:sz="0" w:space="0" w:color="auto" w:frame="1"/>
        </w:rPr>
        <w:t>R</w:t>
      </w:r>
      <w:r>
        <w:rPr>
          <w:rStyle w:val="Accentuation"/>
          <w:sz w:val="21"/>
          <w:szCs w:val="21"/>
          <w:bdr w:val="none" w:sz="0" w:space="0" w:color="auto" w:frame="1"/>
        </w:rPr>
        <w:t>oyaume-</w:t>
      </w:r>
      <w:proofErr w:type="gramStart"/>
      <w:r w:rsidR="001173FC">
        <w:rPr>
          <w:rStyle w:val="Accentuation"/>
          <w:sz w:val="21"/>
          <w:szCs w:val="21"/>
          <w:bdr w:val="none" w:sz="0" w:space="0" w:color="auto" w:frame="1"/>
        </w:rPr>
        <w:t>U</w:t>
      </w:r>
      <w:r>
        <w:rPr>
          <w:rStyle w:val="Accentuation"/>
          <w:sz w:val="21"/>
          <w:szCs w:val="21"/>
          <w:bdr w:val="none" w:sz="0" w:space="0" w:color="auto" w:frame="1"/>
        </w:rPr>
        <w:t>ni:</w:t>
      </w:r>
      <w:proofErr w:type="gramEnd"/>
      <w:r>
        <w:rPr>
          <w:rStyle w:val="Accentuation"/>
          <w:sz w:val="21"/>
          <w:szCs w:val="21"/>
          <w:bdr w:val="none" w:sz="0" w:space="0" w:color="auto" w:frame="1"/>
        </w:rPr>
        <w:t xml:space="preserve"> une économie à contre-courant by Yves </w:t>
      </w:r>
      <w:proofErr w:type="spellStart"/>
      <w:r>
        <w:rPr>
          <w:rStyle w:val="Accentuation"/>
          <w:sz w:val="21"/>
          <w:szCs w:val="21"/>
          <w:bdr w:val="none" w:sz="0" w:space="0" w:color="auto" w:frame="1"/>
        </w:rPr>
        <w:t>Barou</w:t>
      </w:r>
      <w:proofErr w:type="spellEnd"/>
      <w:r>
        <w:rPr>
          <w:rStyle w:val="Accentuation"/>
          <w:sz w:val="21"/>
          <w:szCs w:val="21"/>
          <w:bdr w:val="none" w:sz="0" w:space="0" w:color="auto" w:frame="1"/>
        </w:rPr>
        <w:t xml:space="preserve"> (Hatier – 1982)</w:t>
      </w:r>
    </w:p>
    <w:p w14:paraId="5E32C1E4" w14:textId="393CDBF9" w:rsidR="00EF2ED8" w:rsidRDefault="00EF2ED8">
      <w:pPr>
        <w:numPr>
          <w:ilvl w:val="0"/>
          <w:numId w:val="17"/>
        </w:numPr>
        <w:spacing w:after="0" w:line="240" w:lineRule="auto"/>
        <w:ind w:left="1284"/>
        <w:textAlignment w:val="baseline"/>
        <w:rPr>
          <w:sz w:val="21"/>
          <w:szCs w:val="21"/>
        </w:rPr>
      </w:pPr>
      <w:r>
        <w:rPr>
          <w:rStyle w:val="Accentuation"/>
          <w:sz w:val="21"/>
          <w:szCs w:val="21"/>
          <w:bdr w:val="none" w:sz="0" w:space="0" w:color="auto" w:frame="1"/>
        </w:rPr>
        <w:t xml:space="preserve">Les 35 </w:t>
      </w:r>
      <w:proofErr w:type="spellStart"/>
      <w:r>
        <w:rPr>
          <w:rStyle w:val="Accentuation"/>
          <w:sz w:val="21"/>
          <w:szCs w:val="21"/>
          <w:bdr w:val="none" w:sz="0" w:space="0" w:color="auto" w:frame="1"/>
        </w:rPr>
        <w:t>Trente cinq</w:t>
      </w:r>
      <w:proofErr w:type="spellEnd"/>
      <w:r>
        <w:rPr>
          <w:rStyle w:val="Accentuation"/>
          <w:sz w:val="21"/>
          <w:szCs w:val="21"/>
          <w:bdr w:val="none" w:sz="0" w:space="0" w:color="auto" w:frame="1"/>
        </w:rPr>
        <w:t xml:space="preserve"> heures et l’emploi (Notes et études documentaires) de Yves </w:t>
      </w:r>
      <w:proofErr w:type="spellStart"/>
      <w:r>
        <w:rPr>
          <w:rStyle w:val="Accentuation"/>
          <w:sz w:val="21"/>
          <w:szCs w:val="21"/>
          <w:bdr w:val="none" w:sz="0" w:space="0" w:color="auto" w:frame="1"/>
        </w:rPr>
        <w:t>Barou</w:t>
      </w:r>
      <w:proofErr w:type="spellEnd"/>
      <w:r>
        <w:rPr>
          <w:rStyle w:val="Accentuation"/>
          <w:sz w:val="21"/>
          <w:szCs w:val="21"/>
          <w:bdr w:val="none" w:sz="0" w:space="0" w:color="auto" w:frame="1"/>
        </w:rPr>
        <w:t xml:space="preserve"> et Jacques </w:t>
      </w:r>
      <w:proofErr w:type="spellStart"/>
      <w:r>
        <w:rPr>
          <w:rStyle w:val="Accentuation"/>
          <w:sz w:val="21"/>
          <w:szCs w:val="21"/>
          <w:bdr w:val="none" w:sz="0" w:space="0" w:color="auto" w:frame="1"/>
        </w:rPr>
        <w:t>Rigaudiat</w:t>
      </w:r>
      <w:proofErr w:type="spellEnd"/>
      <w:r>
        <w:rPr>
          <w:rStyle w:val="Accentuation"/>
          <w:sz w:val="21"/>
          <w:szCs w:val="21"/>
          <w:bdr w:val="none" w:sz="0" w:space="0" w:color="auto" w:frame="1"/>
        </w:rPr>
        <w:t xml:space="preserve"> (Documentation Fran</w:t>
      </w:r>
      <w:r w:rsidR="001173FC">
        <w:rPr>
          <w:rStyle w:val="Accentuation"/>
          <w:sz w:val="21"/>
          <w:szCs w:val="21"/>
          <w:bdr w:val="none" w:sz="0" w:space="0" w:color="auto" w:frame="1"/>
        </w:rPr>
        <w:t>ç</w:t>
      </w:r>
      <w:r>
        <w:rPr>
          <w:rStyle w:val="Accentuation"/>
          <w:sz w:val="21"/>
          <w:szCs w:val="21"/>
          <w:bdr w:val="none" w:sz="0" w:space="0" w:color="auto" w:frame="1"/>
        </w:rPr>
        <w:t>aise – 1982)</w:t>
      </w:r>
    </w:p>
    <w:p w14:paraId="5C4536A5" w14:textId="77777777" w:rsidR="00EF2ED8" w:rsidRDefault="00EF2ED8">
      <w:pPr>
        <w:numPr>
          <w:ilvl w:val="0"/>
          <w:numId w:val="17"/>
        </w:numPr>
        <w:spacing w:after="0" w:line="240" w:lineRule="auto"/>
        <w:ind w:left="1284"/>
        <w:textAlignment w:val="baseline"/>
        <w:rPr>
          <w:sz w:val="21"/>
          <w:szCs w:val="21"/>
        </w:rPr>
      </w:pPr>
      <w:r>
        <w:rPr>
          <w:rStyle w:val="Accentuation"/>
          <w:sz w:val="21"/>
          <w:szCs w:val="21"/>
          <w:bdr w:val="none" w:sz="0" w:space="0" w:color="auto" w:frame="1"/>
        </w:rPr>
        <w:t xml:space="preserve">Le Marché du travail, de Yves </w:t>
      </w:r>
      <w:proofErr w:type="spellStart"/>
      <w:r>
        <w:rPr>
          <w:rStyle w:val="Accentuation"/>
          <w:sz w:val="21"/>
          <w:szCs w:val="21"/>
          <w:bdr w:val="none" w:sz="0" w:space="0" w:color="auto" w:frame="1"/>
        </w:rPr>
        <w:t>Barou</w:t>
      </w:r>
      <w:proofErr w:type="spellEnd"/>
      <w:r>
        <w:rPr>
          <w:rStyle w:val="Accentuation"/>
          <w:sz w:val="21"/>
          <w:szCs w:val="21"/>
          <w:bdr w:val="none" w:sz="0" w:space="0" w:color="auto" w:frame="1"/>
        </w:rPr>
        <w:t xml:space="preserve"> et Jacques </w:t>
      </w:r>
      <w:proofErr w:type="spellStart"/>
      <w:r>
        <w:rPr>
          <w:rStyle w:val="Accentuation"/>
          <w:sz w:val="21"/>
          <w:szCs w:val="21"/>
          <w:bdr w:val="none" w:sz="0" w:space="0" w:color="auto" w:frame="1"/>
        </w:rPr>
        <w:t>Rigaudiat</w:t>
      </w:r>
      <w:proofErr w:type="spellEnd"/>
      <w:r>
        <w:rPr>
          <w:rStyle w:val="Accentuation"/>
          <w:sz w:val="21"/>
          <w:szCs w:val="21"/>
          <w:bdr w:val="none" w:sz="0" w:space="0" w:color="auto" w:frame="1"/>
        </w:rPr>
        <w:t xml:space="preserve"> (Hatier, 1985)</w:t>
      </w:r>
    </w:p>
    <w:p w14:paraId="664E4A94" w14:textId="77777777" w:rsidR="00EF2ED8" w:rsidRDefault="00EF2ED8">
      <w:pPr>
        <w:numPr>
          <w:ilvl w:val="0"/>
          <w:numId w:val="17"/>
        </w:numPr>
        <w:spacing w:after="0" w:line="240" w:lineRule="auto"/>
        <w:ind w:left="1284"/>
        <w:textAlignment w:val="baseline"/>
        <w:rPr>
          <w:sz w:val="21"/>
          <w:szCs w:val="21"/>
        </w:rPr>
      </w:pPr>
      <w:r>
        <w:rPr>
          <w:rStyle w:val="Accentuation"/>
          <w:sz w:val="21"/>
          <w:szCs w:val="21"/>
          <w:bdr w:val="none" w:sz="0" w:space="0" w:color="auto" w:frame="1"/>
        </w:rPr>
        <w:t xml:space="preserve">Croissance et crise de Bernard </w:t>
      </w:r>
      <w:proofErr w:type="spellStart"/>
      <w:r>
        <w:rPr>
          <w:rStyle w:val="Accentuation"/>
          <w:sz w:val="21"/>
          <w:szCs w:val="21"/>
          <w:bdr w:val="none" w:sz="0" w:space="0" w:color="auto" w:frame="1"/>
        </w:rPr>
        <w:t>Billaudot</w:t>
      </w:r>
      <w:proofErr w:type="spellEnd"/>
      <w:r>
        <w:rPr>
          <w:rStyle w:val="Accentuation"/>
          <w:sz w:val="21"/>
          <w:szCs w:val="21"/>
          <w:bdr w:val="none" w:sz="0" w:space="0" w:color="auto" w:frame="1"/>
        </w:rPr>
        <w:t xml:space="preserve">, André </w:t>
      </w:r>
      <w:proofErr w:type="spellStart"/>
      <w:r>
        <w:rPr>
          <w:rStyle w:val="Accentuation"/>
          <w:sz w:val="21"/>
          <w:szCs w:val="21"/>
          <w:bdr w:val="none" w:sz="0" w:space="0" w:color="auto" w:frame="1"/>
        </w:rPr>
        <w:t>Gauron</w:t>
      </w:r>
      <w:proofErr w:type="spellEnd"/>
      <w:r>
        <w:rPr>
          <w:rStyle w:val="Accentuation"/>
          <w:sz w:val="21"/>
          <w:szCs w:val="21"/>
          <w:bdr w:val="none" w:sz="0" w:space="0" w:color="auto" w:frame="1"/>
        </w:rPr>
        <w:t xml:space="preserve"> et Yves </w:t>
      </w:r>
      <w:proofErr w:type="spellStart"/>
      <w:r>
        <w:rPr>
          <w:rStyle w:val="Accentuation"/>
          <w:sz w:val="21"/>
          <w:szCs w:val="21"/>
          <w:bdr w:val="none" w:sz="0" w:space="0" w:color="auto" w:frame="1"/>
        </w:rPr>
        <w:t>Barou</w:t>
      </w:r>
      <w:proofErr w:type="spellEnd"/>
      <w:r>
        <w:rPr>
          <w:rStyle w:val="Accentuation"/>
          <w:sz w:val="21"/>
          <w:szCs w:val="21"/>
          <w:bdr w:val="none" w:sz="0" w:space="0" w:color="auto" w:frame="1"/>
        </w:rPr>
        <w:t> (Maspero – 12 septembre 1985)</w:t>
      </w:r>
    </w:p>
    <w:p w14:paraId="64900C85" w14:textId="77777777" w:rsidR="00EF2ED8" w:rsidRDefault="00EF2ED8">
      <w:pPr>
        <w:numPr>
          <w:ilvl w:val="0"/>
          <w:numId w:val="17"/>
        </w:numPr>
        <w:spacing w:after="0" w:line="240" w:lineRule="auto"/>
        <w:ind w:left="1284"/>
        <w:textAlignment w:val="baseline"/>
        <w:rPr>
          <w:sz w:val="21"/>
          <w:szCs w:val="21"/>
        </w:rPr>
      </w:pPr>
      <w:r>
        <w:rPr>
          <w:rStyle w:val="Accentuation"/>
          <w:sz w:val="21"/>
          <w:szCs w:val="21"/>
          <w:bdr w:val="none" w:sz="0" w:space="0" w:color="auto" w:frame="1"/>
        </w:rPr>
        <w:t xml:space="preserve">Les grandes économies de Yves </w:t>
      </w:r>
      <w:proofErr w:type="spellStart"/>
      <w:r>
        <w:rPr>
          <w:rStyle w:val="Accentuation"/>
          <w:sz w:val="21"/>
          <w:szCs w:val="21"/>
          <w:bdr w:val="none" w:sz="0" w:space="0" w:color="auto" w:frame="1"/>
        </w:rPr>
        <w:t>Barou</w:t>
      </w:r>
      <w:proofErr w:type="spellEnd"/>
      <w:r>
        <w:rPr>
          <w:rStyle w:val="Accentuation"/>
          <w:sz w:val="21"/>
          <w:szCs w:val="21"/>
          <w:bdr w:val="none" w:sz="0" w:space="0" w:color="auto" w:frame="1"/>
        </w:rPr>
        <w:t xml:space="preserve"> et Bernard </w:t>
      </w:r>
      <w:proofErr w:type="spellStart"/>
      <w:r>
        <w:rPr>
          <w:rStyle w:val="Accentuation"/>
          <w:sz w:val="21"/>
          <w:szCs w:val="21"/>
          <w:bdr w:val="none" w:sz="0" w:space="0" w:color="auto" w:frame="1"/>
        </w:rPr>
        <w:t>Keizer</w:t>
      </w:r>
      <w:proofErr w:type="spellEnd"/>
      <w:r>
        <w:rPr>
          <w:rStyle w:val="Accentuation"/>
          <w:sz w:val="21"/>
          <w:szCs w:val="21"/>
          <w:bdr w:val="none" w:sz="0" w:space="0" w:color="auto" w:frame="1"/>
        </w:rPr>
        <w:t> (Le Seuil, Poche – 1 janvier 1988)</w:t>
      </w:r>
    </w:p>
    <w:p w14:paraId="053D34B8" w14:textId="73E24476" w:rsidR="00EF2ED8" w:rsidRPr="00417D71" w:rsidRDefault="00EF2ED8">
      <w:pPr>
        <w:numPr>
          <w:ilvl w:val="0"/>
          <w:numId w:val="17"/>
        </w:numPr>
        <w:spacing w:after="0" w:line="240" w:lineRule="auto"/>
        <w:ind w:left="1284"/>
        <w:textAlignment w:val="baseline"/>
        <w:rPr>
          <w:rStyle w:val="Accentuation"/>
          <w:i w:val="0"/>
          <w:iCs w:val="0"/>
          <w:sz w:val="21"/>
          <w:szCs w:val="21"/>
        </w:rPr>
      </w:pPr>
      <w:r>
        <w:rPr>
          <w:rStyle w:val="Accentuation"/>
          <w:sz w:val="21"/>
          <w:szCs w:val="21"/>
          <w:bdr w:val="none" w:sz="0" w:space="0" w:color="auto" w:frame="1"/>
        </w:rPr>
        <w:t>Le conseil interne : Mobilité et partage des connaissances</w:t>
      </w:r>
      <w:r w:rsidR="001173FC">
        <w:rPr>
          <w:rStyle w:val="Accentuation"/>
          <w:sz w:val="21"/>
          <w:szCs w:val="21"/>
          <w:bdr w:val="none" w:sz="0" w:space="0" w:color="auto" w:frame="1"/>
        </w:rPr>
        <w:t xml:space="preserve"> c</w:t>
      </w:r>
      <w:r>
        <w:rPr>
          <w:rStyle w:val="Accentuation"/>
          <w:sz w:val="21"/>
          <w:szCs w:val="21"/>
          <w:bdr w:val="none" w:sz="0" w:space="0" w:color="auto" w:frame="1"/>
        </w:rPr>
        <w:t xml:space="preserve">ollectif, préface d’Yves </w:t>
      </w:r>
      <w:proofErr w:type="spellStart"/>
      <w:r>
        <w:rPr>
          <w:rStyle w:val="Accentuation"/>
          <w:sz w:val="21"/>
          <w:szCs w:val="21"/>
          <w:bdr w:val="none" w:sz="0" w:space="0" w:color="auto" w:frame="1"/>
        </w:rPr>
        <w:t>Barou</w:t>
      </w:r>
      <w:proofErr w:type="spellEnd"/>
      <w:r>
        <w:rPr>
          <w:rStyle w:val="Accentuation"/>
          <w:sz w:val="21"/>
          <w:szCs w:val="21"/>
          <w:bdr w:val="none" w:sz="0" w:space="0" w:color="auto" w:frame="1"/>
        </w:rPr>
        <w:t xml:space="preserve"> (</w:t>
      </w:r>
      <w:proofErr w:type="spellStart"/>
      <w:r>
        <w:rPr>
          <w:rStyle w:val="Accentuation"/>
          <w:sz w:val="21"/>
          <w:szCs w:val="21"/>
          <w:bdr w:val="none" w:sz="0" w:space="0" w:color="auto" w:frame="1"/>
        </w:rPr>
        <w:t xml:space="preserve">Edition </w:t>
      </w:r>
      <w:proofErr w:type="spellEnd"/>
      <w:r>
        <w:rPr>
          <w:rStyle w:val="Accentuation"/>
          <w:sz w:val="21"/>
          <w:szCs w:val="21"/>
          <w:bdr w:val="none" w:sz="0" w:space="0" w:color="auto" w:frame="1"/>
        </w:rPr>
        <w:t>d’Organisation- 2 février 2006)</w:t>
      </w:r>
    </w:p>
    <w:p w14:paraId="181C27A0" w14:textId="77777777" w:rsidR="00EF2ED8" w:rsidRDefault="00EF2ED8">
      <w:pPr>
        <w:numPr>
          <w:ilvl w:val="0"/>
          <w:numId w:val="17"/>
        </w:numPr>
        <w:spacing w:after="0" w:line="240" w:lineRule="auto"/>
        <w:ind w:left="1284"/>
        <w:textAlignment w:val="baseline"/>
        <w:rPr>
          <w:sz w:val="21"/>
          <w:szCs w:val="21"/>
        </w:rPr>
      </w:pPr>
      <w:r>
        <w:rPr>
          <w:rStyle w:val="Accentuation"/>
          <w:sz w:val="21"/>
          <w:szCs w:val="21"/>
          <w:bdr w:val="none" w:sz="0" w:space="0" w:color="auto" w:frame="1"/>
        </w:rPr>
        <w:t>Le DRH du 3e Millénaire 2e Edition Collectif (Pearson – 13 mars 2009)</w:t>
      </w:r>
    </w:p>
    <w:p w14:paraId="0B28E21F" w14:textId="77777777" w:rsidR="00EF2ED8" w:rsidRDefault="00EF2ED8" w:rsidP="00EF2ED8">
      <w:pPr>
        <w:pStyle w:val="NormalWeb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rFonts w:ascii="Open Sans" w:hAnsi="Open Sans" w:cs="Open Sans"/>
          <w:color w:val="777777"/>
        </w:rPr>
      </w:pPr>
    </w:p>
    <w:p w14:paraId="3A776D32" w14:textId="77777777" w:rsidR="00EF2ED8" w:rsidRDefault="00EF2ED8" w:rsidP="00EF2ED8">
      <w:pPr>
        <w:pStyle w:val="essbitem"/>
        <w:shd w:val="clear" w:color="auto" w:fill="FFFFFF"/>
        <w:spacing w:before="0" w:beforeAutospacing="0" w:after="0" w:afterAutospacing="0" w:line="240" w:lineRule="atLeast"/>
        <w:textAlignment w:val="center"/>
        <w:rPr>
          <w:rFonts w:ascii="Open Sans" w:hAnsi="Open Sans" w:cs="Open Sans"/>
          <w:color w:val="777777"/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4384" behindDoc="1" locked="0" layoutInCell="1" allowOverlap="1" wp14:anchorId="0B2077F8" wp14:editId="77A728FA">
            <wp:simplePos x="0" y="0"/>
            <wp:positionH relativeFrom="column">
              <wp:posOffset>3637280</wp:posOffset>
            </wp:positionH>
            <wp:positionV relativeFrom="paragraph">
              <wp:posOffset>150495</wp:posOffset>
            </wp:positionV>
            <wp:extent cx="9334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159" y="21268"/>
                <wp:lineTo x="21159" y="0"/>
                <wp:lineTo x="0" y="0"/>
              </wp:wrapPolygon>
            </wp:wrapTight>
            <wp:docPr id="5" name="Image 5" descr="Une image contenant texte, voû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voû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66432" behindDoc="1" locked="0" layoutInCell="1" allowOverlap="1" wp14:anchorId="62DBEE63" wp14:editId="2A5537A3">
            <wp:simplePos x="0" y="0"/>
            <wp:positionH relativeFrom="column">
              <wp:posOffset>1725930</wp:posOffset>
            </wp:positionH>
            <wp:positionV relativeFrom="paragraph">
              <wp:posOffset>81280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65408" behindDoc="1" locked="0" layoutInCell="1" allowOverlap="1" wp14:anchorId="224442BB" wp14:editId="2FC0C398">
            <wp:simplePos x="0" y="0"/>
            <wp:positionH relativeFrom="column">
              <wp:posOffset>500380</wp:posOffset>
            </wp:positionH>
            <wp:positionV relativeFrom="paragraph">
              <wp:posOffset>102235</wp:posOffset>
            </wp:positionV>
            <wp:extent cx="126682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438" y="21360"/>
                <wp:lineTo x="2143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A4D7E8" w14:textId="77777777" w:rsidR="00EF2ED8" w:rsidRPr="00417D71" w:rsidRDefault="00EF2ED8" w:rsidP="00EF2ED8">
      <w:pPr>
        <w:rPr>
          <w:lang w:eastAsia="fr-FR"/>
        </w:rPr>
      </w:pPr>
    </w:p>
    <w:p w14:paraId="58FB905C" w14:textId="77777777" w:rsidR="00EF2ED8" w:rsidRPr="00417D71" w:rsidRDefault="00EF2ED8" w:rsidP="00EF2ED8">
      <w:pPr>
        <w:rPr>
          <w:lang w:eastAsia="fr-FR"/>
        </w:rPr>
      </w:pPr>
    </w:p>
    <w:p w14:paraId="45DDF249" w14:textId="77777777" w:rsidR="00EF2ED8" w:rsidRDefault="00EF2ED8" w:rsidP="00EF2ED8">
      <w:pPr>
        <w:rPr>
          <w:rFonts w:ascii="Open Sans" w:eastAsia="Times New Roman" w:hAnsi="Open Sans" w:cs="Open Sans"/>
          <w:color w:val="777777"/>
          <w:sz w:val="21"/>
          <w:szCs w:val="21"/>
          <w:lang w:eastAsia="fr-FR"/>
        </w:rPr>
      </w:pPr>
    </w:p>
    <w:p w14:paraId="6EA4C4B1" w14:textId="77777777" w:rsidR="00EF2ED8" w:rsidRDefault="00EF2ED8" w:rsidP="00EF2ED8">
      <w:pPr>
        <w:rPr>
          <w:lang w:eastAsia="fr-FR"/>
        </w:rPr>
      </w:pPr>
    </w:p>
    <w:p w14:paraId="421AA2E7" w14:textId="77777777" w:rsidR="00EF2ED8" w:rsidRDefault="00EF2ED8" w:rsidP="00EF2ED8">
      <w:pPr>
        <w:rPr>
          <w:lang w:eastAsia="fr-FR"/>
        </w:rPr>
      </w:pPr>
    </w:p>
    <w:p w14:paraId="12E84147" w14:textId="77777777" w:rsidR="00EF2ED8" w:rsidRDefault="00EF2ED8" w:rsidP="00EF2ED8">
      <w:pPr>
        <w:rPr>
          <w:lang w:eastAsia="fr-FR"/>
        </w:rPr>
      </w:pPr>
    </w:p>
    <w:p w14:paraId="731CED99" w14:textId="77777777" w:rsidR="00EF2ED8" w:rsidRDefault="00EF2ED8" w:rsidP="00EF2ED8">
      <w:pPr>
        <w:rPr>
          <w:lang w:eastAsia="fr-FR"/>
        </w:rPr>
      </w:pPr>
    </w:p>
    <w:p w14:paraId="7CAE9F7B" w14:textId="40CC1B9B" w:rsidR="00716B8E" w:rsidRPr="00C93995" w:rsidRDefault="00716B8E" w:rsidP="00716B8E">
      <w:pPr>
        <w:rPr>
          <w:rFonts w:ascii="Open Sans" w:eastAsia="Times New Roman" w:hAnsi="Open Sans" w:cs="Open Sans"/>
          <w:color w:val="777777"/>
          <w:sz w:val="21"/>
          <w:szCs w:val="21"/>
          <w:lang w:eastAsia="fr-FR"/>
        </w:rPr>
      </w:pPr>
    </w:p>
    <w:sectPr w:rsidR="00716B8E" w:rsidRPr="00C93995" w:rsidSect="00BE13C5"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8AAD" w14:textId="77777777" w:rsidR="000048F9" w:rsidRDefault="000048F9" w:rsidP="00BE13C5">
      <w:pPr>
        <w:spacing w:after="0" w:line="240" w:lineRule="auto"/>
      </w:pPr>
      <w:r>
        <w:separator/>
      </w:r>
    </w:p>
  </w:endnote>
  <w:endnote w:type="continuationSeparator" w:id="0">
    <w:p w14:paraId="3C08DE06" w14:textId="77777777" w:rsidR="000048F9" w:rsidRDefault="000048F9" w:rsidP="00BE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396B" w14:textId="77777777" w:rsidR="000048F9" w:rsidRDefault="000048F9" w:rsidP="00BE13C5">
      <w:pPr>
        <w:spacing w:after="0" w:line="240" w:lineRule="auto"/>
      </w:pPr>
      <w:r>
        <w:separator/>
      </w:r>
    </w:p>
  </w:footnote>
  <w:footnote w:type="continuationSeparator" w:id="0">
    <w:p w14:paraId="71E55639" w14:textId="77777777" w:rsidR="000048F9" w:rsidRDefault="000048F9" w:rsidP="00BE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571F" w14:textId="1A8F6997" w:rsidR="00BE13C5" w:rsidRDefault="00BE13C5">
    <w:pPr>
      <w:pStyle w:val="En-tte"/>
    </w:pPr>
    <w:r w:rsidRPr="00FC36CD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1" locked="0" layoutInCell="1" allowOverlap="1" wp14:anchorId="0AD2754A" wp14:editId="0E665E63">
          <wp:simplePos x="0" y="0"/>
          <wp:positionH relativeFrom="margin">
            <wp:posOffset>-887095</wp:posOffset>
          </wp:positionH>
          <wp:positionV relativeFrom="margin">
            <wp:posOffset>-912495</wp:posOffset>
          </wp:positionV>
          <wp:extent cx="7572375" cy="1382395"/>
          <wp:effectExtent l="0" t="0" r="9525" b="8255"/>
          <wp:wrapNone/>
          <wp:docPr id="13" name="Image 13" descr="Une image contenant jeu, tab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ETE LETTRE +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382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DA8"/>
    <w:multiLevelType w:val="multilevel"/>
    <w:tmpl w:val="9530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61529F"/>
    <w:multiLevelType w:val="multilevel"/>
    <w:tmpl w:val="EEDE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44D1D"/>
    <w:multiLevelType w:val="multilevel"/>
    <w:tmpl w:val="0F4C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0050E8"/>
    <w:multiLevelType w:val="multilevel"/>
    <w:tmpl w:val="45B4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606B2"/>
    <w:multiLevelType w:val="multilevel"/>
    <w:tmpl w:val="35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56EAC"/>
    <w:multiLevelType w:val="multilevel"/>
    <w:tmpl w:val="2978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676CF2"/>
    <w:multiLevelType w:val="multilevel"/>
    <w:tmpl w:val="C1C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9F1DEC"/>
    <w:multiLevelType w:val="multilevel"/>
    <w:tmpl w:val="26E8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6F2EC4"/>
    <w:multiLevelType w:val="multilevel"/>
    <w:tmpl w:val="9A4E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4C4508"/>
    <w:multiLevelType w:val="multilevel"/>
    <w:tmpl w:val="318C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2F7983"/>
    <w:multiLevelType w:val="multilevel"/>
    <w:tmpl w:val="BE8A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F93009"/>
    <w:multiLevelType w:val="multilevel"/>
    <w:tmpl w:val="14EA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6D606C"/>
    <w:multiLevelType w:val="multilevel"/>
    <w:tmpl w:val="D122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73559F"/>
    <w:multiLevelType w:val="multilevel"/>
    <w:tmpl w:val="F902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DB2490"/>
    <w:multiLevelType w:val="multilevel"/>
    <w:tmpl w:val="C04A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C85CF4"/>
    <w:multiLevelType w:val="multilevel"/>
    <w:tmpl w:val="B30E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3F7C11"/>
    <w:multiLevelType w:val="multilevel"/>
    <w:tmpl w:val="BA14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9B53C5"/>
    <w:multiLevelType w:val="multilevel"/>
    <w:tmpl w:val="EC2E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BC33AB"/>
    <w:multiLevelType w:val="multilevel"/>
    <w:tmpl w:val="E4EE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7B64A6"/>
    <w:multiLevelType w:val="multilevel"/>
    <w:tmpl w:val="FBA8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3B25F8"/>
    <w:multiLevelType w:val="multilevel"/>
    <w:tmpl w:val="AEBC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D33F24"/>
    <w:multiLevelType w:val="multilevel"/>
    <w:tmpl w:val="315E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815837"/>
    <w:multiLevelType w:val="multilevel"/>
    <w:tmpl w:val="D838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051B3C"/>
    <w:multiLevelType w:val="multilevel"/>
    <w:tmpl w:val="09DA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767B5E"/>
    <w:multiLevelType w:val="multilevel"/>
    <w:tmpl w:val="0E36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0E631A"/>
    <w:multiLevelType w:val="multilevel"/>
    <w:tmpl w:val="4D94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DA1D62"/>
    <w:multiLevelType w:val="multilevel"/>
    <w:tmpl w:val="DEEC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723868"/>
    <w:multiLevelType w:val="multilevel"/>
    <w:tmpl w:val="63B8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3868BE"/>
    <w:multiLevelType w:val="multilevel"/>
    <w:tmpl w:val="204A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A76EEB"/>
    <w:multiLevelType w:val="multilevel"/>
    <w:tmpl w:val="D8EA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C24ECD"/>
    <w:multiLevelType w:val="multilevel"/>
    <w:tmpl w:val="CDE8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E986A71"/>
    <w:multiLevelType w:val="multilevel"/>
    <w:tmpl w:val="81A0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4145732">
    <w:abstractNumId w:val="22"/>
  </w:num>
  <w:num w:numId="2" w16cid:durableId="1869220406">
    <w:abstractNumId w:val="1"/>
  </w:num>
  <w:num w:numId="3" w16cid:durableId="1635865516">
    <w:abstractNumId w:val="3"/>
  </w:num>
  <w:num w:numId="4" w16cid:durableId="631981777">
    <w:abstractNumId w:val="27"/>
  </w:num>
  <w:num w:numId="5" w16cid:durableId="1908609961">
    <w:abstractNumId w:val="2"/>
  </w:num>
  <w:num w:numId="6" w16cid:durableId="393159947">
    <w:abstractNumId w:val="15"/>
  </w:num>
  <w:num w:numId="7" w16cid:durableId="1051271237">
    <w:abstractNumId w:val="30"/>
  </w:num>
  <w:num w:numId="8" w16cid:durableId="1254048443">
    <w:abstractNumId w:val="12"/>
  </w:num>
  <w:num w:numId="9" w16cid:durableId="917517117">
    <w:abstractNumId w:val="8"/>
  </w:num>
  <w:num w:numId="10" w16cid:durableId="1354845274">
    <w:abstractNumId w:val="14"/>
  </w:num>
  <w:num w:numId="11" w16cid:durableId="1083337978">
    <w:abstractNumId w:val="25"/>
  </w:num>
  <w:num w:numId="12" w16cid:durableId="150996547">
    <w:abstractNumId w:val="31"/>
  </w:num>
  <w:num w:numId="13" w16cid:durableId="1722634674">
    <w:abstractNumId w:val="11"/>
  </w:num>
  <w:num w:numId="14" w16cid:durableId="1404791730">
    <w:abstractNumId w:val="26"/>
  </w:num>
  <w:num w:numId="15" w16cid:durableId="1600867778">
    <w:abstractNumId w:val="28"/>
  </w:num>
  <w:num w:numId="16" w16cid:durableId="1253314300">
    <w:abstractNumId w:val="20"/>
  </w:num>
  <w:num w:numId="17" w16cid:durableId="2079085096">
    <w:abstractNumId w:val="0"/>
  </w:num>
  <w:num w:numId="18" w16cid:durableId="1460223943">
    <w:abstractNumId w:val="9"/>
  </w:num>
  <w:num w:numId="19" w16cid:durableId="336462311">
    <w:abstractNumId w:val="13"/>
  </w:num>
  <w:num w:numId="20" w16cid:durableId="590940414">
    <w:abstractNumId w:val="24"/>
  </w:num>
  <w:num w:numId="21" w16cid:durableId="691415003">
    <w:abstractNumId w:val="7"/>
  </w:num>
  <w:num w:numId="22" w16cid:durableId="883753023">
    <w:abstractNumId w:val="18"/>
  </w:num>
  <w:num w:numId="23" w16cid:durableId="220871870">
    <w:abstractNumId w:val="5"/>
  </w:num>
  <w:num w:numId="24" w16cid:durableId="2974891">
    <w:abstractNumId w:val="6"/>
  </w:num>
  <w:num w:numId="25" w16cid:durableId="898900558">
    <w:abstractNumId w:val="17"/>
  </w:num>
  <w:num w:numId="26" w16cid:durableId="586503484">
    <w:abstractNumId w:val="10"/>
  </w:num>
  <w:num w:numId="27" w16cid:durableId="1746684033">
    <w:abstractNumId w:val="19"/>
  </w:num>
  <w:num w:numId="28" w16cid:durableId="1098218028">
    <w:abstractNumId w:val="23"/>
  </w:num>
  <w:num w:numId="29" w16cid:durableId="1249465847">
    <w:abstractNumId w:val="4"/>
  </w:num>
  <w:num w:numId="30" w16cid:durableId="863640233">
    <w:abstractNumId w:val="21"/>
  </w:num>
  <w:num w:numId="31" w16cid:durableId="1774590359">
    <w:abstractNumId w:val="16"/>
  </w:num>
  <w:num w:numId="32" w16cid:durableId="723456241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32"/>
    <w:rsid w:val="000048F9"/>
    <w:rsid w:val="00027232"/>
    <w:rsid w:val="00027EE6"/>
    <w:rsid w:val="0006748E"/>
    <w:rsid w:val="000721F7"/>
    <w:rsid w:val="000D3A15"/>
    <w:rsid w:val="000D77DD"/>
    <w:rsid w:val="000E0DD2"/>
    <w:rsid w:val="001173FC"/>
    <w:rsid w:val="00117CD4"/>
    <w:rsid w:val="001965A8"/>
    <w:rsid w:val="0020177C"/>
    <w:rsid w:val="00226FA0"/>
    <w:rsid w:val="002400DF"/>
    <w:rsid w:val="0025460D"/>
    <w:rsid w:val="00334D37"/>
    <w:rsid w:val="00364250"/>
    <w:rsid w:val="0037178E"/>
    <w:rsid w:val="003D108C"/>
    <w:rsid w:val="0040391D"/>
    <w:rsid w:val="004424BE"/>
    <w:rsid w:val="00477F8D"/>
    <w:rsid w:val="0048018C"/>
    <w:rsid w:val="004F2041"/>
    <w:rsid w:val="005174DB"/>
    <w:rsid w:val="00621765"/>
    <w:rsid w:val="00637744"/>
    <w:rsid w:val="00663AEB"/>
    <w:rsid w:val="006A5AB4"/>
    <w:rsid w:val="006C2298"/>
    <w:rsid w:val="006E77E1"/>
    <w:rsid w:val="006F55C1"/>
    <w:rsid w:val="00716B8E"/>
    <w:rsid w:val="00741564"/>
    <w:rsid w:val="00745EE6"/>
    <w:rsid w:val="0079380A"/>
    <w:rsid w:val="007B7405"/>
    <w:rsid w:val="008F7429"/>
    <w:rsid w:val="009437D9"/>
    <w:rsid w:val="009472CF"/>
    <w:rsid w:val="0097645B"/>
    <w:rsid w:val="00A07129"/>
    <w:rsid w:val="00A32434"/>
    <w:rsid w:val="00A77552"/>
    <w:rsid w:val="00A8247F"/>
    <w:rsid w:val="00A937B1"/>
    <w:rsid w:val="00AD36DB"/>
    <w:rsid w:val="00AD4A79"/>
    <w:rsid w:val="00B51C00"/>
    <w:rsid w:val="00B611C2"/>
    <w:rsid w:val="00B823CB"/>
    <w:rsid w:val="00B87FBF"/>
    <w:rsid w:val="00B928F7"/>
    <w:rsid w:val="00B9476F"/>
    <w:rsid w:val="00BB7664"/>
    <w:rsid w:val="00BE13C5"/>
    <w:rsid w:val="00C52AED"/>
    <w:rsid w:val="00C65BB0"/>
    <w:rsid w:val="00C7567A"/>
    <w:rsid w:val="00C848EE"/>
    <w:rsid w:val="00C93995"/>
    <w:rsid w:val="00CB283D"/>
    <w:rsid w:val="00CB719E"/>
    <w:rsid w:val="00CF3EC9"/>
    <w:rsid w:val="00D3124F"/>
    <w:rsid w:val="00D353D7"/>
    <w:rsid w:val="00D969AD"/>
    <w:rsid w:val="00D978E8"/>
    <w:rsid w:val="00DB13A8"/>
    <w:rsid w:val="00DB4DCB"/>
    <w:rsid w:val="00DD7277"/>
    <w:rsid w:val="00DE78BA"/>
    <w:rsid w:val="00E27D20"/>
    <w:rsid w:val="00E4560B"/>
    <w:rsid w:val="00EC1CF3"/>
    <w:rsid w:val="00EC2CC7"/>
    <w:rsid w:val="00EC5123"/>
    <w:rsid w:val="00EE5D4C"/>
    <w:rsid w:val="00EE6E6F"/>
    <w:rsid w:val="00EF2ED8"/>
    <w:rsid w:val="00EF522D"/>
    <w:rsid w:val="00FA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6BE69"/>
  <w15:chartTrackingRefBased/>
  <w15:docId w15:val="{00DD3BA0-97F3-419D-B8BA-4806639D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6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43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43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47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723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27232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437D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437D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9437D9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B9476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B9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ssbitem">
    <w:name w:val="essb_item"/>
    <w:basedOn w:val="Normal"/>
    <w:rsid w:val="00B9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9380A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196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EE6E6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69AD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77F8D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77F8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77F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477F8D"/>
    <w:pPr>
      <w:spacing w:after="100"/>
      <w:ind w:left="440"/>
    </w:pPr>
  </w:style>
  <w:style w:type="paragraph" w:styleId="Citation">
    <w:name w:val="Quote"/>
    <w:basedOn w:val="Normal"/>
    <w:next w:val="Normal"/>
    <w:link w:val="CitationCar"/>
    <w:uiPriority w:val="29"/>
    <w:qFormat/>
    <w:rsid w:val="00A824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8247F"/>
    <w:rPr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B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3C5"/>
  </w:style>
  <w:style w:type="paragraph" w:styleId="Pieddepage">
    <w:name w:val="footer"/>
    <w:basedOn w:val="Normal"/>
    <w:link w:val="PieddepageCar"/>
    <w:uiPriority w:val="99"/>
    <w:unhideWhenUsed/>
    <w:rsid w:val="00B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3C5"/>
  </w:style>
  <w:style w:type="character" w:styleId="Accentuationintense">
    <w:name w:val="Intense Emphasis"/>
    <w:basedOn w:val="Policepardfaut"/>
    <w:uiPriority w:val="21"/>
    <w:qFormat/>
    <w:rsid w:val="00BE13C5"/>
    <w:rPr>
      <w:i/>
      <w:iCs/>
      <w:color w:val="4472C4" w:themeColor="accent1"/>
    </w:rPr>
  </w:style>
  <w:style w:type="character" w:styleId="Rfrenceintense">
    <w:name w:val="Intense Reference"/>
    <w:basedOn w:val="Policepardfaut"/>
    <w:uiPriority w:val="32"/>
    <w:qFormat/>
    <w:rsid w:val="00BE13C5"/>
    <w:rPr>
      <w:b/>
      <w:bCs/>
      <w:smallCaps/>
      <w:color w:val="4472C4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E27D2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1436">
          <w:marLeft w:val="0"/>
          <w:marRight w:val="0"/>
          <w:marTop w:val="0"/>
          <w:marBottom w:val="0"/>
          <w:divBdr>
            <w:top w:val="single" w:sz="2" w:space="0" w:color="3C3741"/>
            <w:left w:val="single" w:sz="2" w:space="0" w:color="3C3741"/>
            <w:bottom w:val="single" w:sz="2" w:space="0" w:color="3C3741"/>
            <w:right w:val="single" w:sz="2" w:space="0" w:color="3C3741"/>
          </w:divBdr>
        </w:div>
      </w:divsChild>
    </w:div>
    <w:div w:id="130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00356">
          <w:marLeft w:val="0"/>
          <w:marRight w:val="0"/>
          <w:marTop w:val="0"/>
          <w:marBottom w:val="0"/>
          <w:divBdr>
            <w:top w:val="single" w:sz="2" w:space="0" w:color="3C3741"/>
            <w:left w:val="single" w:sz="2" w:space="0" w:color="3C3741"/>
            <w:bottom w:val="single" w:sz="2" w:space="0" w:color="3C3741"/>
            <w:right w:val="single" w:sz="2" w:space="0" w:color="3C3741"/>
          </w:divBdr>
        </w:div>
      </w:divsChild>
    </w:div>
    <w:div w:id="384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389">
          <w:marLeft w:val="40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199">
          <w:marLeft w:val="40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8611">
          <w:marLeft w:val="40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276">
          <w:marLeft w:val="40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996">
          <w:marLeft w:val="0"/>
          <w:marRight w:val="0"/>
          <w:marTop w:val="0"/>
          <w:marBottom w:val="0"/>
          <w:divBdr>
            <w:top w:val="single" w:sz="2" w:space="0" w:color="3C3741"/>
            <w:left w:val="single" w:sz="2" w:space="0" w:color="3C3741"/>
            <w:bottom w:val="single" w:sz="2" w:space="0" w:color="3C3741"/>
            <w:right w:val="single" w:sz="2" w:space="0" w:color="3C3741"/>
          </w:divBdr>
        </w:div>
      </w:divsChild>
    </w:div>
    <w:div w:id="1183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8072">
          <w:marLeft w:val="0"/>
          <w:marRight w:val="0"/>
          <w:marTop w:val="0"/>
          <w:marBottom w:val="0"/>
          <w:divBdr>
            <w:top w:val="single" w:sz="2" w:space="0" w:color="3C3741"/>
            <w:left w:val="single" w:sz="2" w:space="0" w:color="3C3741"/>
            <w:bottom w:val="single" w:sz="2" w:space="0" w:color="3C3741"/>
            <w:right w:val="single" w:sz="2" w:space="0" w:color="3C3741"/>
          </w:divBdr>
        </w:div>
      </w:divsChild>
    </w:div>
    <w:div w:id="1258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36">
          <w:marLeft w:val="40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2355">
          <w:marLeft w:val="0"/>
          <w:marRight w:val="0"/>
          <w:marTop w:val="0"/>
          <w:marBottom w:val="0"/>
          <w:divBdr>
            <w:top w:val="single" w:sz="2" w:space="0" w:color="3C3741"/>
            <w:left w:val="single" w:sz="2" w:space="0" w:color="3C3741"/>
            <w:bottom w:val="single" w:sz="2" w:space="0" w:color="3C3741"/>
            <w:right w:val="single" w:sz="2" w:space="0" w:color="3C3741"/>
          </w:divBdr>
        </w:div>
      </w:divsChild>
    </w:div>
    <w:div w:id="1500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132">
          <w:marLeft w:val="0"/>
          <w:marRight w:val="0"/>
          <w:marTop w:val="0"/>
          <w:marBottom w:val="0"/>
          <w:divBdr>
            <w:top w:val="single" w:sz="2" w:space="0" w:color="3C3741"/>
            <w:left w:val="single" w:sz="2" w:space="0" w:color="3C3741"/>
            <w:bottom w:val="single" w:sz="2" w:space="0" w:color="3C3741"/>
            <w:right w:val="single" w:sz="2" w:space="0" w:color="3C3741"/>
          </w:divBdr>
        </w:div>
      </w:divsChild>
    </w:div>
    <w:div w:id="1515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211">
          <w:marLeft w:val="40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689">
          <w:marLeft w:val="40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5731">
          <w:marLeft w:val="40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049">
          <w:marLeft w:val="40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408">
          <w:marLeft w:val="0"/>
          <w:marRight w:val="0"/>
          <w:marTop w:val="0"/>
          <w:marBottom w:val="0"/>
          <w:divBdr>
            <w:top w:val="single" w:sz="2" w:space="0" w:color="3C3741"/>
            <w:left w:val="single" w:sz="2" w:space="0" w:color="3C3741"/>
            <w:bottom w:val="single" w:sz="2" w:space="0" w:color="3C3741"/>
            <w:right w:val="single" w:sz="2" w:space="0" w:color="3C3741"/>
          </w:divBdr>
        </w:div>
      </w:divsChild>
    </w:div>
    <w:div w:id="1851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1722">
          <w:marLeft w:val="40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1348">
          <w:marLeft w:val="40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an-hrd-circle.org/written-by-our-members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rmagazine.co.uk/article-details/what-can-we-learn-from-hrs-emerging-talent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126D-CE8B-4989-B487-15590FC1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Guérineau</dc:creator>
  <cp:keywords/>
  <dc:description/>
  <cp:lastModifiedBy>Microsoft Office User</cp:lastModifiedBy>
  <cp:revision>3</cp:revision>
  <dcterms:created xsi:type="dcterms:W3CDTF">2022-12-09T14:49:00Z</dcterms:created>
  <dcterms:modified xsi:type="dcterms:W3CDTF">2022-12-28T16:50:00Z</dcterms:modified>
</cp:coreProperties>
</file>